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719D" w14:textId="77777777" w:rsidR="00DB29A4" w:rsidRDefault="00DB29A4">
      <w:pPr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AE83903" wp14:editId="79E00273">
            <wp:extent cx="1908175" cy="707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2766B" w14:textId="77777777" w:rsidR="00DB29A4" w:rsidRDefault="00DB29A4">
      <w:pPr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</w:pPr>
    </w:p>
    <w:p w14:paraId="3D85AD4E" w14:textId="77777777" w:rsidR="00DB29A4" w:rsidRPr="00EA14E8" w:rsidRDefault="00DB29A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bookmarkStart w:id="0" w:name="_GoBack"/>
      <w:bookmarkEnd w:id="0"/>
    </w:p>
    <w:p w14:paraId="4C68E476" w14:textId="77777777" w:rsidR="00EA14E8" w:rsidRPr="00EA14E8" w:rsidRDefault="00EA14E8" w:rsidP="00EA14E8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EA14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«1С: Предприятие 8». Использование конфигурации «Бухгалтерия предприятия» (пользовательские режимы);</w:t>
      </w:r>
    </w:p>
    <w:p w14:paraId="10250AA4" w14:textId="77777777" w:rsidR="00DB29A4" w:rsidRDefault="00DB29A4" w:rsidP="00DB29A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3A6108BE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ХАРАКТЕРИСТИКА МЕТОДИЧЕСКОГО ПОСОБИЯ ДЛЯ СЛУШАТЕЛЕЙ. НАЧАЛО РАБОТЫ С ПРОГРАММОЙ. ЗАПОЛНЕНИЕ СПРАВОЧНИКОВ </w:t>
      </w:r>
    </w:p>
    <w:p w14:paraId="37992E80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Запуск программы</w:t>
      </w:r>
    </w:p>
    <w:p w14:paraId="0A99B74D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Знакомство с конфигураций "Бухгалтерия предприятия" редакция 3.0. Сервис "Полезная информация". Отчеты руководителю</w:t>
      </w:r>
    </w:p>
    <w:p w14:paraId="4619AD6F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Настройка параметров учета</w:t>
      </w:r>
    </w:p>
    <w:p w14:paraId="621F5875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Ввод сведений по организациям. Справочник "Организации"</w:t>
      </w:r>
    </w:p>
    <w:p w14:paraId="6791783D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Учетная политика организаций, находящихся на общем режиме налогообложения и организаций, применяющих УСН</w:t>
      </w:r>
    </w:p>
    <w:p w14:paraId="52BEA00A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Справочник "Подразделения"</w:t>
      </w:r>
    </w:p>
    <w:p w14:paraId="760E7E57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Основные правила работы с документами и отчетами программы "1</w:t>
      </w:r>
      <w:proofErr w:type="gramStart"/>
      <w:r w:rsidRPr="009C55A6">
        <w:rPr>
          <w:rFonts w:ascii="Times New Roman" w:eastAsia="Times New Roman" w:hAnsi="Times New Roman" w:cs="Times New Roman"/>
          <w:lang w:eastAsia="ru-RU"/>
        </w:rPr>
        <w:t>С:Бухгалтерия</w:t>
      </w:r>
      <w:proofErr w:type="gramEnd"/>
      <w:r w:rsidRPr="009C55A6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2511C03A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Справочники, заполненные программой автоматически</w:t>
      </w:r>
    </w:p>
    <w:p w14:paraId="350824D9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Справочник "Пользователи". Журнал регистрации. Активные пользователи. Настройки программы. Дата запрета изменения данных</w:t>
      </w:r>
    </w:p>
    <w:p w14:paraId="147A6004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Типы цены и установка цены номенклатуры</w:t>
      </w:r>
    </w:p>
    <w:p w14:paraId="35C2425C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Склады (места хранения)</w:t>
      </w:r>
    </w:p>
    <w:p w14:paraId="78789324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Номенклатурные группы и номенклатура. Счета учета номенклатуры</w:t>
      </w:r>
    </w:p>
    <w:p w14:paraId="44B1D679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Контрагенты. Работа со справочником "Контрагенты"</w:t>
      </w:r>
    </w:p>
    <w:p w14:paraId="757DA650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Удаление в программе</w:t>
      </w:r>
    </w:p>
    <w:p w14:paraId="70623A67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ПЛАН СЧЕТОВ</w:t>
      </w:r>
    </w:p>
    <w:p w14:paraId="03677EA1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ПОДГОТОВКА К РАСЧЕТУ ЗАРАБОТНОЙ ПЛАТЫ </w:t>
      </w:r>
    </w:p>
    <w:p w14:paraId="347187AF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Справочники в учете труда и заработной платы. Отражение расходов по заработной плате</w:t>
      </w:r>
    </w:p>
    <w:p w14:paraId="026F09F6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Справочники "Физические лица" и "Сотрудники"</w:t>
      </w:r>
    </w:p>
    <w:p w14:paraId="78DDDD7C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Кадровый учет</w:t>
      </w:r>
    </w:p>
    <w:p w14:paraId="7286C3F3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ОТРАЖЕНИЕ РАСХОДОВ ПО АМОРТИЗАЦИИ ОСНОВНЫХ СРЕДСТВ. ЗАГРУЗКА СПРАВОЧНИКА "КЛАССИФИКАТОР ОКОФ". СПРАВОЧНИК "ОСНОВНЫЕ СРЕДСТВА"</w:t>
      </w:r>
    </w:p>
    <w:p w14:paraId="37183365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ВВОД НАЧАЛЬНЫХ ОСТАТКОВ </w:t>
      </w:r>
    </w:p>
    <w:p w14:paraId="367875BF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Ввод начальных остатков по основным средствам</w:t>
      </w:r>
    </w:p>
    <w:p w14:paraId="4649E1E0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Ввод начальных остатков по НДС, по счетам 60.01 и 62.02</w:t>
      </w:r>
    </w:p>
    <w:p w14:paraId="1B6B1EC7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Ввод начальных остатков по счетам 41.01, 51, 80.09, 84.01, 68.01 и 68.04.1 136</w:t>
      </w:r>
    </w:p>
    <w:p w14:paraId="778867F2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Журнал операций</w:t>
      </w:r>
    </w:p>
    <w:p w14:paraId="47089CD5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УЧЕТ КАССОВЫХ ОПЕРАЦИЙ </w:t>
      </w:r>
    </w:p>
    <w:p w14:paraId="30758334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Приходный кассовый ордер</w:t>
      </w:r>
    </w:p>
    <w:p w14:paraId="273723FB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Расходный кассовый ордер</w:t>
      </w:r>
    </w:p>
    <w:p w14:paraId="096C0F9B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Отчеты по кассовым операциям</w:t>
      </w:r>
    </w:p>
    <w:p w14:paraId="119F625C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РАБОТА С ПОДОТЧЕТНЫМИ ЛИЦАМИ </w:t>
      </w:r>
    </w:p>
    <w:p w14:paraId="2A8D2DFA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Документ "Авансовый отчет"</w:t>
      </w:r>
    </w:p>
    <w:p w14:paraId="05299F66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Командировочные расходы в налоговом учете</w:t>
      </w:r>
    </w:p>
    <w:p w14:paraId="28D4BBC9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lastRenderedPageBreak/>
        <w:t>Представительские расходы</w:t>
      </w:r>
    </w:p>
    <w:p w14:paraId="0434DC8C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C55A6">
        <w:rPr>
          <w:rFonts w:ascii="Times New Roman" w:eastAsia="Times New Roman" w:hAnsi="Times New Roman" w:cs="Times New Roman"/>
          <w:lang w:eastAsia="ru-RU"/>
        </w:rPr>
        <w:t>Оборотно</w:t>
      </w:r>
      <w:proofErr w:type="spellEnd"/>
      <w:r w:rsidRPr="009C55A6">
        <w:rPr>
          <w:rFonts w:ascii="Times New Roman" w:eastAsia="Times New Roman" w:hAnsi="Times New Roman" w:cs="Times New Roman"/>
          <w:lang w:eastAsia="ru-RU"/>
        </w:rPr>
        <w:t>-сальдовая ведомость по счету</w:t>
      </w:r>
    </w:p>
    <w:p w14:paraId="7AFDA81E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БАНКОВСКИЕ ОПЕРАЦИИ </w:t>
      </w:r>
    </w:p>
    <w:p w14:paraId="70278F1E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Платежное поручение и платежное требование, как документы для регистрации безналичных расчетов</w:t>
      </w:r>
    </w:p>
    <w:p w14:paraId="38AA546E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Реквизиты уплаты налогов и иных платежей в бюджет</w:t>
      </w:r>
    </w:p>
    <w:p w14:paraId="7975D467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Платежные поручения на перечисление налогов. Обработка "Формирование платежных поручений на уплату налогов и взносов"</w:t>
      </w:r>
    </w:p>
    <w:p w14:paraId="38626875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Банковские выписки</w:t>
      </w:r>
    </w:p>
    <w:p w14:paraId="324E1FDB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Покупка валюты. Переоценка валютных средств</w:t>
      </w:r>
    </w:p>
    <w:p w14:paraId="7A28D5BE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Выгрузка и загрузка платежных документов</w:t>
      </w:r>
    </w:p>
    <w:p w14:paraId="0B9CDB47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РАСЧЕТ ЗАРАБОТНОЙ ПЛАТЫ </w:t>
      </w:r>
    </w:p>
    <w:p w14:paraId="1B94F302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Документы для учета заработной платы. Выплата зарплаты по ведомости. Депонирование заработной платы и ее выплата</w:t>
      </w:r>
    </w:p>
    <w:p w14:paraId="3C3B60C1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Перечисление заработной платы в банк. Заявка на открытие счетов. Зарплатный проект</w:t>
      </w:r>
    </w:p>
    <w:p w14:paraId="4CFB9B76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Выплата аванса. Окончательный расчет по заработной плате</w:t>
      </w:r>
    </w:p>
    <w:p w14:paraId="6B87E56A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Начисление заработной платы при применении УСН</w:t>
      </w:r>
    </w:p>
    <w:p w14:paraId="577914C2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Отчеты по заработной плате</w:t>
      </w:r>
    </w:p>
    <w:p w14:paraId="5B1E3D0D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Квартальная отчетность в ПФР. РСВ-1 ПФР. Персонифицированный учет</w:t>
      </w:r>
    </w:p>
    <w:p w14:paraId="32190F1D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УЧЕТ ОСНОВНЫХ СРЕДСТВ </w:t>
      </w:r>
    </w:p>
    <w:p w14:paraId="06659AE3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Приобретение оборудования, не требующего монтажа, но с дополнительными расходами по приобретению</w:t>
      </w:r>
    </w:p>
    <w:p w14:paraId="02F3B7A8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Применение амортизационной премии</w:t>
      </w:r>
    </w:p>
    <w:p w14:paraId="5AD95C8E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Приобретение оборудования, требующего монтажа</w:t>
      </w:r>
    </w:p>
    <w:p w14:paraId="5FC09A17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Амортизация основных средств в бухгалтерском и налоговом учете</w:t>
      </w:r>
    </w:p>
    <w:p w14:paraId="7AE4416A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Учет объектов со сроком полезного использования больше 12 месяцев и стоимостью до 40 000 рублей. Документы "Передача материалов в </w:t>
      </w:r>
      <w:proofErr w:type="spellStart"/>
      <w:r w:rsidRPr="009C55A6">
        <w:rPr>
          <w:rFonts w:ascii="Times New Roman" w:eastAsia="Times New Roman" w:hAnsi="Times New Roman" w:cs="Times New Roman"/>
          <w:lang w:eastAsia="ru-RU"/>
        </w:rPr>
        <w:t>эксплуатацию","Списание</w:t>
      </w:r>
      <w:proofErr w:type="spellEnd"/>
      <w:r w:rsidRPr="009C55A6">
        <w:rPr>
          <w:rFonts w:ascii="Times New Roman" w:eastAsia="Times New Roman" w:hAnsi="Times New Roman" w:cs="Times New Roman"/>
          <w:lang w:eastAsia="ru-RU"/>
        </w:rPr>
        <w:t xml:space="preserve"> материалов из эксплуатации"</w:t>
      </w:r>
    </w:p>
    <w:p w14:paraId="21AE7047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Модернизация основных средств</w:t>
      </w:r>
    </w:p>
    <w:p w14:paraId="3C161581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Групповой ввод одноименных основных средств. Временные разницы в связи с разными сроками использования в бухгалтерском и налоговом учете</w:t>
      </w:r>
    </w:p>
    <w:p w14:paraId="3643DB2B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УЧЕТ НЕМАТЕРИАЛЬНЫХ АКТИВОВ</w:t>
      </w:r>
    </w:p>
    <w:p w14:paraId="643BCA46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УЧЕТ НИОКР</w:t>
      </w:r>
    </w:p>
    <w:p w14:paraId="64CBCE79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УЧЕТ ТОВАРОВ, УСЛУГ </w:t>
      </w:r>
    </w:p>
    <w:p w14:paraId="79BCD923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Доверенность. Поступление товаров</w:t>
      </w:r>
    </w:p>
    <w:p w14:paraId="5CE3041B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Приобретение товаров, с дополнительными расходами по приобретению</w:t>
      </w:r>
    </w:p>
    <w:p w14:paraId="0C216B56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Услуги сторонних организаций</w:t>
      </w:r>
    </w:p>
    <w:p w14:paraId="791F6874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Комиссионная торговля. Расчеты с комитентом</w:t>
      </w:r>
    </w:p>
    <w:p w14:paraId="44F71C68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Возврат товаров поставщику</w:t>
      </w:r>
    </w:p>
    <w:p w14:paraId="57099BC5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Импорт товаров</w:t>
      </w:r>
    </w:p>
    <w:p w14:paraId="26A9B42D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Счет. Реализация товаров, услуг</w:t>
      </w:r>
    </w:p>
    <w:p w14:paraId="5771F37E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Движение товаров. Инвентаризация товаров на складе. Розничные продажи. Приход излишков</w:t>
      </w:r>
    </w:p>
    <w:p w14:paraId="49971E1C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ЗАЧЕТ ВЗАИМНЫХ ТРЕБОВАНИЙ</w:t>
      </w:r>
    </w:p>
    <w:p w14:paraId="456B033F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РАСХОДЫ БУДУЩИХ ПЕРИОДОВ. СПИСАНИЕ РАСХОДОВ БУДУЩИХ ПЕРИОДОВ</w:t>
      </w:r>
    </w:p>
    <w:p w14:paraId="35685105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УЧЕТ МАТЕРИАЛОВ И ИХ ПЕРЕМЕЩЕНИЕ</w:t>
      </w:r>
    </w:p>
    <w:p w14:paraId="7DF8EB14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ВЫПУСК И РЕАЛИЗАЦИЯ ПРОДУКЦИИ. УСТАНОВКА ЦЕН НОМЕНКЛАТУРЫ. СПЕЦИФИКАЦИИ НОМЕНКЛАТУРЫ</w:t>
      </w:r>
    </w:p>
    <w:p w14:paraId="515F5C4B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РАСЧЕТ И КОРРЕКТИРОВКА СЕБЕСТОИМОСТИ ПРОДУКЦИИ. ОПЕРАЦИИ, ЗАВЕРШАЮЩИЕ МЕСЯЦ. ПОМОЩНИК ЗАКРЫТИЯ МЕСЯЦА</w:t>
      </w:r>
    </w:p>
    <w:p w14:paraId="5264972A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РАСХОДЫ НА РЕКЛАМУ</w:t>
      </w:r>
    </w:p>
    <w:p w14:paraId="78081200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НДС В КОНФИГУРАЦИИ </w:t>
      </w:r>
    </w:p>
    <w:p w14:paraId="68A791D8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Документы для учета НДС</w:t>
      </w:r>
    </w:p>
    <w:p w14:paraId="7F92F171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Помощник по учету НДС. Проверка начисленного и предъявленного НДС</w:t>
      </w:r>
    </w:p>
    <w:p w14:paraId="4345846C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РАСЧЕТЫ ПО НАЛОГУ НА ПРИБЫЛЬ (ПБУ 18/02) </w:t>
      </w:r>
    </w:p>
    <w:p w14:paraId="5CF5ED30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Постоянные налоговые активы и обязательства</w:t>
      </w:r>
    </w:p>
    <w:p w14:paraId="61992EFD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Отложенные налоговые активы и обязательства</w:t>
      </w:r>
    </w:p>
    <w:p w14:paraId="4CAC96F9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Расчет налога на прибыль</w:t>
      </w:r>
    </w:p>
    <w:p w14:paraId="142899FD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ЭКСПРЕСС-ПРОВЕРКА ВЕДЕНИЯ УЧЕТА</w:t>
      </w:r>
    </w:p>
    <w:p w14:paraId="74A835FB" w14:textId="77777777" w:rsidR="00EA14E8" w:rsidRPr="009C55A6" w:rsidRDefault="00EA14E8" w:rsidP="00EA14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 xml:space="preserve">РЕГЛАМЕНТИРОВАННАЯ ОТЧЕТНОСТЬ </w:t>
      </w:r>
    </w:p>
    <w:p w14:paraId="742BCB6D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Декларация по налогу на прибыль. Отчет о финансовых результатах. Баланс</w:t>
      </w:r>
    </w:p>
    <w:p w14:paraId="4F280E81" w14:textId="77777777" w:rsidR="00EA14E8" w:rsidRPr="009C55A6" w:rsidRDefault="00EA14E8" w:rsidP="00EA14E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1C-Отчетность – уникальное решение, позволяющее сдавать отчетность через Интернет прямо из программы</w:t>
      </w:r>
    </w:p>
    <w:p w14:paraId="4EC15915" w14:textId="77777777" w:rsidR="00EA14E8" w:rsidRPr="009C55A6" w:rsidRDefault="00EA14E8" w:rsidP="00EA14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C55A6">
        <w:rPr>
          <w:rFonts w:ascii="Times New Roman" w:eastAsia="Times New Roman" w:hAnsi="Times New Roman" w:cs="Times New Roman"/>
          <w:lang w:eastAsia="ru-RU"/>
        </w:rPr>
        <w:t>Между разделами располагаются самостоятельные работы (практикумы), предназначенные для закрепления основных навыков, полученных при изучении разделов.</w:t>
      </w:r>
    </w:p>
    <w:p w14:paraId="36C83D66" w14:textId="77777777" w:rsidR="00DB29A4" w:rsidRPr="00E3537E" w:rsidRDefault="00DB29A4" w:rsidP="00EA14E8">
      <w:pPr>
        <w:pStyle w:val="a3"/>
        <w:rPr>
          <w:sz w:val="24"/>
          <w:szCs w:val="24"/>
        </w:rPr>
      </w:pPr>
    </w:p>
    <w:sectPr w:rsidR="00DB29A4" w:rsidRPr="00E3537E" w:rsidSect="00340F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080"/>
    <w:multiLevelType w:val="multilevel"/>
    <w:tmpl w:val="74B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C5574"/>
    <w:multiLevelType w:val="multilevel"/>
    <w:tmpl w:val="258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D7D48"/>
    <w:multiLevelType w:val="multilevel"/>
    <w:tmpl w:val="2E8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F4E38"/>
    <w:multiLevelType w:val="multilevel"/>
    <w:tmpl w:val="0AF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84138"/>
    <w:multiLevelType w:val="multilevel"/>
    <w:tmpl w:val="A69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E7406"/>
    <w:multiLevelType w:val="multilevel"/>
    <w:tmpl w:val="BDD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B639A"/>
    <w:multiLevelType w:val="multilevel"/>
    <w:tmpl w:val="941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BC349D"/>
    <w:multiLevelType w:val="multilevel"/>
    <w:tmpl w:val="3C6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CB0866"/>
    <w:multiLevelType w:val="multilevel"/>
    <w:tmpl w:val="B01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5B3D7A"/>
    <w:multiLevelType w:val="hybridMultilevel"/>
    <w:tmpl w:val="F17CB428"/>
    <w:lvl w:ilvl="0" w:tplc="EF68F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018F"/>
    <w:multiLevelType w:val="multilevel"/>
    <w:tmpl w:val="F98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CD461F"/>
    <w:multiLevelType w:val="multilevel"/>
    <w:tmpl w:val="B55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15677"/>
    <w:multiLevelType w:val="multilevel"/>
    <w:tmpl w:val="A37A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E911C1"/>
    <w:multiLevelType w:val="hybridMultilevel"/>
    <w:tmpl w:val="049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60E72"/>
    <w:multiLevelType w:val="multilevel"/>
    <w:tmpl w:val="C2C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9F1733"/>
    <w:multiLevelType w:val="multilevel"/>
    <w:tmpl w:val="5BF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EC7FF4"/>
    <w:multiLevelType w:val="multilevel"/>
    <w:tmpl w:val="2AA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9D7EA7"/>
    <w:multiLevelType w:val="multilevel"/>
    <w:tmpl w:val="4C1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2F46C7"/>
    <w:multiLevelType w:val="multilevel"/>
    <w:tmpl w:val="0E46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EC29A7"/>
    <w:multiLevelType w:val="multilevel"/>
    <w:tmpl w:val="5D2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7F1D19"/>
    <w:multiLevelType w:val="multilevel"/>
    <w:tmpl w:val="ED7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20"/>
  </w:num>
  <w:num w:numId="18">
    <w:abstractNumId w:val="17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4"/>
    <w:rsid w:val="00340F7A"/>
    <w:rsid w:val="008355D8"/>
    <w:rsid w:val="00DB29A4"/>
    <w:rsid w:val="00E020CE"/>
    <w:rsid w:val="00E3537E"/>
    <w:rsid w:val="00E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7F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A4"/>
    <w:rPr>
      <w:sz w:val="22"/>
      <w:szCs w:val="22"/>
    </w:rPr>
  </w:style>
  <w:style w:type="paragraph" w:styleId="a4">
    <w:name w:val="List Paragraph"/>
    <w:basedOn w:val="a"/>
    <w:uiPriority w:val="34"/>
    <w:qFormat/>
    <w:rsid w:val="00E3537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Macintosh Word</Application>
  <DocSecurity>0</DocSecurity>
  <Lines>32</Lines>
  <Paragraphs>9</Paragraphs>
  <ScaleCrop>false</ScaleCrop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2017-03-30T08:15:00Z</dcterms:created>
  <dcterms:modified xsi:type="dcterms:W3CDTF">2017-03-30T08:15:00Z</dcterms:modified>
</cp:coreProperties>
</file>